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jc w:val="center"/>
        <w:textAlignment w:val="auto"/>
        <w:outlineLvl w:val="3"/>
        <w:rPr>
          <w:rFonts w:hint="eastAsia"/>
          <w:lang w:val="en-US" w:eastAsia="zh-CN"/>
        </w:rPr>
      </w:pPr>
      <w:bookmarkStart w:id="0" w:name="_Toc1322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复审申请表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6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7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67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6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研究者</w:t>
            </w:r>
          </w:p>
        </w:tc>
        <w:tc>
          <w:tcPr>
            <w:tcW w:w="67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专业科室</w:t>
            </w:r>
          </w:p>
        </w:tc>
        <w:tc>
          <w:tcPr>
            <w:tcW w:w="67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eastAsia" w:eastAsia="宋体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一、</w:t>
      </w:r>
      <w:r>
        <w:rPr>
          <w:rFonts w:hint="eastAsia" w:cs="Times New Roman"/>
          <w:b/>
          <w:bCs/>
          <w:sz w:val="24"/>
          <w:szCs w:val="24"/>
          <w:vertAlign w:val="baseline"/>
          <w:lang w:val="en-US" w:eastAsia="zh-CN"/>
        </w:rPr>
        <w:t>对伦理审查意见的要求没有异议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伦理审查的要求修正的文件和内容：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修正的情况：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cs="Times New Roman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cs="Times New Roman"/>
          <w:b w:val="0"/>
          <w:bCs w:val="0"/>
          <w:sz w:val="21"/>
          <w:szCs w:val="21"/>
          <w:vertAlign w:val="baseline"/>
          <w:lang w:val="en-US" w:eastAsia="zh-CN"/>
        </w:rPr>
        <w:t>（此表可添加）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eastAsia" w:cs="Times New Roman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cs="Times New Roman"/>
          <w:b/>
          <w:bCs/>
          <w:sz w:val="24"/>
          <w:szCs w:val="24"/>
          <w:vertAlign w:val="baseline"/>
          <w:lang w:val="en-US" w:eastAsia="zh-CN"/>
        </w:rPr>
        <w:t>二、对伦理审查意见的要求有不同意见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伦理审查的意见：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不同的意见：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cs="Times New Roman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cs="Times New Roman"/>
          <w:b w:val="0"/>
          <w:bCs w:val="0"/>
          <w:sz w:val="21"/>
          <w:szCs w:val="21"/>
          <w:vertAlign w:val="baseline"/>
          <w:lang w:val="en-US" w:eastAsia="zh-CN"/>
        </w:rPr>
        <w:t>（此表可添加）</w:t>
      </w:r>
    </w:p>
    <w:p>
      <w:pPr>
        <w:rPr>
          <w:rFonts w:hint="default" w:cs="Times New Roman"/>
          <w:b w:val="0"/>
          <w:bCs w:val="0"/>
          <w:sz w:val="21"/>
          <w:szCs w:val="21"/>
          <w:vertAlign w:val="baseline"/>
          <w:lang w:val="en-US" w:eastAsia="zh-CN"/>
        </w:rPr>
      </w:pPr>
    </w:p>
    <w:tbl>
      <w:tblPr>
        <w:tblStyle w:val="6"/>
        <w:tblpPr w:leftFromText="181" w:rightFromText="181" w:vertAnchor="text" w:horzAnchor="page" w:tblpXSpec="center" w:tblpY="114"/>
        <w:tblOverlap w:val="never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6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研究者签字</w:t>
            </w:r>
          </w:p>
        </w:tc>
        <w:tc>
          <w:tcPr>
            <w:tcW w:w="6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6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default" w:eastAsia="宋体"/>
        <w:lang w:val="en-US" w:eastAsia="zh-CN"/>
      </w:rPr>
    </w:pPr>
    <w:r>
      <w:drawing>
        <wp:inline distT="0" distB="0" distL="114300" distR="114300">
          <wp:extent cx="1776730" cy="419100"/>
          <wp:effectExtent l="0" t="0" r="13970" b="0"/>
          <wp:docPr id="18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7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</w:t>
    </w:r>
    <w:r>
      <w:rPr>
        <w:rFonts w:hint="eastAsia"/>
        <w:sz w:val="21"/>
        <w:szCs w:val="21"/>
        <w:lang w:val="en-US" w:eastAsia="zh-CN"/>
      </w:rPr>
      <w:t>IRB-AF-SS-11-01.0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DA5ZDEyMTg0ZDFhMmFlNjQ0ZmVmZTc1OWU5NzAifQ=="/>
  </w:docVars>
  <w:rsids>
    <w:rsidRoot w:val="71393ACD"/>
    <w:rsid w:val="31143A1D"/>
    <w:rsid w:val="470D766D"/>
    <w:rsid w:val="713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2023-10-13T03:38:00Z</dcterms:created>
  <dc:creator>阚鹏飞</dc:creator>
  <cp:lastModifiedBy>阚鹏飞</cp:lastModifiedBy>
  <dcterms:modified xsi:type="dcterms:W3CDTF">2024-02-27T07:08:53Z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5A6A0453969140E7B4F68C1C417B0186_11</vt:lpwstr>
  </property>
</Properties>
</file>