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outlineLvl w:val="3"/>
        <w:rPr>
          <w:rFonts w:hint="eastAsia" w:cs="Times New Roman"/>
          <w:b/>
          <w:bCs/>
          <w:sz w:val="24"/>
          <w:szCs w:val="24"/>
          <w:lang w:val="en-US" w:eastAsia="zh-CN"/>
        </w:rPr>
      </w:pPr>
      <w:bookmarkStart w:id="1" w:name="_GoBack"/>
      <w:bookmarkEnd w:id="1"/>
      <w:bookmarkStart w:id="0" w:name="_Toc1271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送审材料清单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textAlignment w:val="auto"/>
        <w:rPr>
          <w:rFonts w:hint="eastAsia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>三、复审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1. 复审申请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AF-SS-11-02.0复审申请表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修正的临床研究方案（注明版本号/版本日期）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修正的知情同意书（注明版本号/版本日期）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修正的招募材料（注明版本号/版本日期）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修正的提供给受试者的书面材料（注明版本号/版本日期）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需要伦理审查同意的其他修正文件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w:drawing>
        <wp:inline distT="0" distB="0" distL="114300" distR="114300">
          <wp:extent cx="1776730" cy="419100"/>
          <wp:effectExtent l="0" t="0" r="13970" b="0"/>
          <wp:docPr id="9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  <w:sz w:val="21"/>
        <w:szCs w:val="21"/>
        <w:lang w:val="en-US" w:eastAsia="zh-CN"/>
      </w:rPr>
      <w:t>IRB-</w:t>
    </w:r>
    <w:r>
      <w:rPr>
        <w:rFonts w:hint="eastAsia" w:ascii="Times New Roman" w:eastAsia="宋体"/>
        <w:sz w:val="21"/>
        <w:szCs w:val="21"/>
        <w:lang w:val="en-US" w:eastAsia="zh-CN"/>
      </w:rPr>
      <w:t>AF-SS-01-02.0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399E0C"/>
    <w:multiLevelType w:val="singleLevel"/>
    <w:tmpl w:val="54399E0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A5ZDEyMTg0ZDFhMmFlNjQ0ZmVmZTc1OWU5NzAifQ=="/>
  </w:docVars>
  <w:rsids>
    <w:rsidRoot w:val="00172A27"/>
    <w:rsid w:val="19BF7E4C"/>
    <w:rsid w:val="3A016288"/>
    <w:rsid w:val="50AC1C37"/>
    <w:rsid w:val="7392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2023-10-13T03:25:00Z</dcterms:created>
  <dc:creator>阚鹏飞</dc:creator>
  <cp:lastModifiedBy>阚鹏飞</cp:lastModifiedBy>
  <dcterms:modified xsi:type="dcterms:W3CDTF">2023-10-20T01:14:16Z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61A82368D1B24F1F9DCEBA5DA634F66F_11</vt:lpwstr>
  </property>
</Properties>
</file>