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2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Toc24344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送审材料清单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一、初始审查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初始审查申请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初始审查申请表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研究方案及其修订版（注明版本号/版本日期）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知情同意书及其修订版（注明版本号/版本日期）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受试者的招募广告（注明版本号/版本日期）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提供给受试者的其他书面材料（注明版本号/版本日期）（如有）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病例报告表（注明版本号/版本日期）（如有）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研究者手册（注明版本号/版本日期）（如有）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现有的安全性资料（如有）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包含受试者补偿和支付信息的文件（如有）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研究者资格的证明文件（主要研究者简历、研究人员名单）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研究经济利益冲突声明（研究者，研究人员）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伦理审查委员会履行其职责所需要的其他文件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0" w:leftChars="400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其他伦理审查</w:t>
      </w:r>
      <w:bookmarkStart w:id="2" w:name="_GoBack"/>
      <w:bookmarkEnd w:id="2"/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委员会对研究的修改意见或否定性意见（如有）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0" w:leftChars="400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政府药品监督管理部门对临床试验项目的同意文件（如有）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其他资料</w:t>
      </w:r>
    </w:p>
    <w:p>
      <w:pPr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/>
          <w:b/>
          <w:sz w:val="30"/>
          <w:szCs w:val="3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2"/>
        <w:rPr>
          <w:b/>
          <w:sz w:val="30"/>
          <w:szCs w:val="30"/>
        </w:rPr>
      </w:pPr>
      <w:bookmarkStart w:id="1" w:name="_Toc18520"/>
      <w:r>
        <w:rPr>
          <w:rFonts w:hint="eastAsia"/>
          <w:b/>
          <w:sz w:val="30"/>
          <w:szCs w:val="30"/>
        </w:rPr>
        <w:t>伦理</w:t>
      </w:r>
      <w:r>
        <w:rPr>
          <w:rFonts w:hint="eastAsia"/>
          <w:b/>
          <w:sz w:val="30"/>
          <w:szCs w:val="30"/>
          <w:lang w:eastAsia="zh-CN"/>
        </w:rPr>
        <w:t>初始</w:t>
      </w:r>
      <w:r>
        <w:rPr>
          <w:rFonts w:hint="eastAsia"/>
          <w:b/>
          <w:sz w:val="30"/>
          <w:szCs w:val="30"/>
        </w:rPr>
        <w:t>审查申请需要提供的文件目录</w:t>
      </w:r>
      <w:bookmarkEnd w:id="1"/>
    </w:p>
    <w:tbl>
      <w:tblPr>
        <w:tblStyle w:val="5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840"/>
        <w:gridCol w:w="923"/>
        <w:gridCol w:w="923"/>
        <w:gridCol w:w="923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序号</w:t>
            </w:r>
          </w:p>
        </w:tc>
        <w:tc>
          <w:tcPr>
            <w:tcW w:w="3840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项目</w:t>
            </w:r>
            <w:r>
              <w:rPr>
                <w:rFonts w:hint="eastAsia"/>
                <w:sz w:val="24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递交文件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试验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试验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送审文件目录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初始</w:t>
            </w:r>
            <w:r>
              <w:rPr>
                <w:rFonts w:hint="eastAsia"/>
                <w:sz w:val="24"/>
                <w:szCs w:val="24"/>
              </w:rPr>
              <w:t>审查申请表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研究方案及其修订版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知情同意书及其修订版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受试者的招募广告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提供给受试者的其他书面材料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病例报告表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研究者手册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现有的安全性资料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包含受试者补偿和支付信息的文件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主要研究者简历、研究人员名单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研究经济利益冲突声明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区域或中心伦理批件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药监临床试验方案批件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其他资料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</w:rPr>
        <w:t>（注：●必须提供，◇视情况提供，－不需提供）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cs="Times New Roman"/>
          <w:b/>
          <w:bCs/>
          <w:sz w:val="24"/>
          <w:szCs w:val="24"/>
          <w:lang w:val="en-US" w:eastAsia="zh-CN"/>
        </w:rPr>
      </w:pPr>
    </w:p>
    <w:p>
      <w:pPr>
        <w:rPr>
          <w:rFonts w:hint="eastAsia" w:cs="Times New Roman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default" w:eastAsia="宋体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580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IRB-AF-SS-01-02.0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6E285E"/>
    <w:multiLevelType w:val="singleLevel"/>
    <w:tmpl w:val="E76E285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4399E0C"/>
    <w:multiLevelType w:val="singleLevel"/>
    <w:tmpl w:val="54399E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636724D9"/>
    <w:rsid w:val="23D56921"/>
    <w:rsid w:val="29466C02"/>
    <w:rsid w:val="3612453C"/>
    <w:rsid w:val="52AB3FA9"/>
    <w:rsid w:val="636724D9"/>
    <w:rsid w:val="68726B3C"/>
    <w:rsid w:val="6C691BA8"/>
    <w:rsid w:val="701353BD"/>
    <w:rsid w:val="750020BA"/>
    <w:rsid w:val="78090E40"/>
    <w:rsid w:val="7FF3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1095</Characters>
  <Lines>0</Lines>
  <Paragraphs>0</Paragraphs>
  <TotalTime>16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2023-06-30T07:48:00Z</dcterms:created>
  <dc:creator>阚鹏飞</dc:creator>
  <cp:lastModifiedBy>阚鹏飞</cp:lastModifiedBy>
  <dcterms:modified xsi:type="dcterms:W3CDTF">2023-11-07T01:14:36Z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7CFFE046B3044F79A748CE98C51046CD_11</vt:lpwstr>
  </property>
</Properties>
</file>